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AB1115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1F6215">
        <w:rPr>
          <w:rFonts w:cstheme="minorHAnsi"/>
        </w:rPr>
        <w:t>n. 19</w:t>
      </w:r>
      <w:r w:rsidR="00814323">
        <w:rPr>
          <w:rFonts w:cstheme="minorHAnsi"/>
        </w:rPr>
        <w:t xml:space="preserve"> </w:t>
      </w:r>
      <w:r w:rsidR="001F6215">
        <w:rPr>
          <w:rFonts w:cstheme="minorHAnsi"/>
        </w:rPr>
        <w:t>assestamento PA 2019</w:t>
      </w:r>
      <w:r w:rsidR="00C32925">
        <w:rPr>
          <w:rFonts w:cstheme="minorHAnsi"/>
        </w:rPr>
        <w:t xml:space="preserve"> – variazioni I semestre 2019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0071C4">
        <w:rPr>
          <w:rFonts w:cstheme="minorHAnsi"/>
        </w:rPr>
        <w:t xml:space="preserve"> 5 </w:t>
      </w:r>
      <w:r w:rsidRPr="00687FCF">
        <w:rPr>
          <w:rFonts w:cstheme="minorHAnsi"/>
        </w:rPr>
        <w:t xml:space="preserve">del </w:t>
      </w:r>
      <w:r w:rsidR="001F6215">
        <w:rPr>
          <w:rFonts w:cstheme="minorHAnsi"/>
        </w:rPr>
        <w:t>27/06/2019</w:t>
      </w:r>
    </w:p>
    <w:p w:rsidR="00336485" w:rsidRPr="00457255" w:rsidRDefault="00ED71E4" w:rsidP="00457255">
      <w:pPr>
        <w:jc w:val="center"/>
        <w:rPr>
          <w:rFonts w:cstheme="minorHAnsi"/>
        </w:rPr>
      </w:pPr>
      <w:r w:rsidRPr="00457255">
        <w:rPr>
          <w:rFonts w:cstheme="minorHAnsi"/>
        </w:rPr>
        <w:t>IL CONSIGLIO DI ISTITUTO</w:t>
      </w:r>
    </w:p>
    <w:p w:rsidR="00FC4FDF" w:rsidRPr="00457255" w:rsidRDefault="00ED71E4" w:rsidP="00457255">
      <w:pPr>
        <w:jc w:val="both"/>
        <w:rPr>
          <w:rFonts w:cstheme="minorHAnsi"/>
        </w:rPr>
      </w:pPr>
      <w:r w:rsidRPr="00457255">
        <w:rPr>
          <w:rFonts w:cstheme="minorHAnsi"/>
        </w:rPr>
        <w:t xml:space="preserve">Visto il DPR 275/99 </w:t>
      </w:r>
    </w:p>
    <w:p w:rsidR="00C719F0" w:rsidRPr="00457255" w:rsidRDefault="00C719F0" w:rsidP="00457255">
      <w:pPr>
        <w:jc w:val="both"/>
        <w:rPr>
          <w:rFonts w:cstheme="minorHAnsi"/>
        </w:rPr>
      </w:pPr>
      <w:r w:rsidRPr="00457255">
        <w:rPr>
          <w:rFonts w:cstheme="minorHAnsi"/>
        </w:rPr>
        <w:t>Preso atto del numero leg</w:t>
      </w:r>
      <w:r w:rsidR="00537862" w:rsidRPr="00457255">
        <w:rPr>
          <w:rFonts w:cstheme="minorHAnsi"/>
        </w:rPr>
        <w:t>ale dei rappresentanti presenti</w:t>
      </w:r>
      <w:r w:rsidRPr="00457255">
        <w:rPr>
          <w:rFonts w:cstheme="minorHAnsi"/>
        </w:rPr>
        <w:t>;</w:t>
      </w:r>
    </w:p>
    <w:p w:rsidR="0058248F" w:rsidRPr="00457255" w:rsidRDefault="00C719F0" w:rsidP="00457255">
      <w:pPr>
        <w:jc w:val="both"/>
        <w:rPr>
          <w:rFonts w:cstheme="minorHAnsi"/>
        </w:rPr>
      </w:pPr>
      <w:r w:rsidRPr="00457255">
        <w:rPr>
          <w:rFonts w:cstheme="minorHAnsi"/>
        </w:rPr>
        <w:t>Visto l’o</w:t>
      </w:r>
      <w:r w:rsidR="00463682" w:rsidRPr="00457255">
        <w:rPr>
          <w:rFonts w:cstheme="minorHAnsi"/>
        </w:rPr>
        <w:t>r</w:t>
      </w:r>
      <w:r w:rsidR="00790AE7" w:rsidRPr="00457255">
        <w:rPr>
          <w:rFonts w:cstheme="minorHAnsi"/>
        </w:rPr>
        <w:t>dine del giorno;</w:t>
      </w:r>
    </w:p>
    <w:p w:rsidR="00576259" w:rsidRPr="00457255" w:rsidRDefault="00576259" w:rsidP="00457255">
      <w:pPr>
        <w:jc w:val="both"/>
        <w:rPr>
          <w:rFonts w:ascii="Calibri" w:hAnsi="Calibri"/>
        </w:rPr>
      </w:pPr>
      <w:r w:rsidRPr="00457255">
        <w:rPr>
          <w:rFonts w:cstheme="minorHAnsi"/>
        </w:rPr>
        <w:t>Considerato</w:t>
      </w:r>
      <w:r w:rsidRPr="00457255">
        <w:rPr>
          <w:rFonts w:ascii="Calibri" w:hAnsi="Calibri"/>
        </w:rPr>
        <w:t xml:space="preserve"> il modello H del PA 2019</w:t>
      </w:r>
      <w:r w:rsidR="00457255" w:rsidRPr="00457255">
        <w:rPr>
          <w:rFonts w:ascii="Calibri" w:hAnsi="Calibri"/>
        </w:rPr>
        <w:t>;</w:t>
      </w:r>
      <w:r w:rsidRPr="00457255">
        <w:rPr>
          <w:rFonts w:ascii="Calibri" w:hAnsi="Calibri"/>
        </w:rPr>
        <w:t xml:space="preserve"> </w:t>
      </w:r>
    </w:p>
    <w:p w:rsidR="00576259" w:rsidRPr="00457255" w:rsidRDefault="00457255" w:rsidP="00457255">
      <w:pPr>
        <w:jc w:val="both"/>
      </w:pPr>
      <w:r w:rsidRPr="00457255">
        <w:rPr>
          <w:rFonts w:ascii="Calibri" w:hAnsi="Calibri"/>
        </w:rPr>
        <w:t>Considerato che</w:t>
      </w:r>
      <w:r w:rsidR="00576259" w:rsidRPr="00457255">
        <w:rPr>
          <w:rFonts w:ascii="Calibri" w:hAnsi="Calibri"/>
        </w:rPr>
        <w:t xml:space="preserve"> le somme impeg</w:t>
      </w:r>
      <w:r w:rsidR="00DA181C">
        <w:rPr>
          <w:rFonts w:ascii="Calibri" w:hAnsi="Calibri"/>
        </w:rPr>
        <w:t xml:space="preserve">nate rappresentano il </w:t>
      </w:r>
      <w:r w:rsidR="00576259" w:rsidRPr="00457255">
        <w:rPr>
          <w:rFonts w:ascii="Calibri" w:hAnsi="Calibri"/>
        </w:rPr>
        <w:t xml:space="preserve">25% della programmazione </w:t>
      </w:r>
      <w:r w:rsidR="00814323">
        <w:rPr>
          <w:rFonts w:ascii="Calibri" w:hAnsi="Calibri"/>
        </w:rPr>
        <w:t xml:space="preserve">allo stato attuale, considerato </w:t>
      </w:r>
      <w:proofErr w:type="gramStart"/>
      <w:r w:rsidR="00814323">
        <w:rPr>
          <w:rFonts w:ascii="Calibri" w:hAnsi="Calibri"/>
        </w:rPr>
        <w:t xml:space="preserve">che </w:t>
      </w:r>
      <w:r w:rsidR="00576259" w:rsidRPr="00457255">
        <w:rPr>
          <w:rFonts w:ascii="Calibri" w:hAnsi="Calibri"/>
        </w:rPr>
        <w:t xml:space="preserve"> quasi</w:t>
      </w:r>
      <w:proofErr w:type="gramEnd"/>
      <w:r w:rsidR="00576259" w:rsidRPr="00457255">
        <w:rPr>
          <w:rFonts w:ascii="Calibri" w:hAnsi="Calibri"/>
        </w:rPr>
        <w:t xml:space="preserve"> tutti i progetti sono ancora da pagare e molte delle attività si espleteranno nei mesi di sospensione delle attività didattiche per cui non costituiscono </w:t>
      </w:r>
      <w:r w:rsidR="00576259" w:rsidRPr="00457255">
        <w:t>ancora una spesa. Le variazioni effettuate nel I semestre 2019 ammontano ad € 142.614,95</w:t>
      </w:r>
      <w:r w:rsidRPr="00457255">
        <w:t>;</w:t>
      </w:r>
    </w:p>
    <w:p w:rsidR="00457255" w:rsidRPr="00457255" w:rsidRDefault="00457255" w:rsidP="00457255">
      <w:pPr>
        <w:jc w:val="both"/>
      </w:pPr>
      <w:r w:rsidRPr="00457255">
        <w:t>Verificate le disponibilità finanziarie dell’istituto, nonché lo stato di attuazione del PA e le modifiche che si sono rese necessarie a garantire la realizzazione del medesimo programma in relazione anche all’andamento del funzionamento amministrativo e didattico generale e a quello attuativo dei singoli progetti;</w:t>
      </w:r>
    </w:p>
    <w:p w:rsidR="001F6215" w:rsidRPr="00457255" w:rsidRDefault="00457255" w:rsidP="00457255">
      <w:pPr>
        <w:jc w:val="both"/>
        <w:rPr>
          <w:rFonts w:cstheme="minorHAnsi"/>
        </w:rPr>
      </w:pPr>
      <w:r w:rsidRPr="00457255">
        <w:t xml:space="preserve">Considerato il commento del DSGA; </w:t>
      </w:r>
    </w:p>
    <w:p w:rsidR="00F579D7" w:rsidRPr="00457255" w:rsidRDefault="007B128E" w:rsidP="00457255">
      <w:pPr>
        <w:jc w:val="center"/>
        <w:rPr>
          <w:rFonts w:cstheme="minorHAnsi"/>
        </w:rPr>
      </w:pPr>
      <w:r w:rsidRPr="00457255">
        <w:rPr>
          <w:rFonts w:cstheme="minorHAnsi"/>
        </w:rPr>
        <w:t>DELIBERA</w:t>
      </w:r>
    </w:p>
    <w:p w:rsidR="00F579D7" w:rsidRPr="00457255" w:rsidRDefault="00F579D7" w:rsidP="00457255">
      <w:pPr>
        <w:jc w:val="both"/>
        <w:rPr>
          <w:rFonts w:cs="Calibri"/>
        </w:rPr>
      </w:pPr>
      <w:r w:rsidRPr="00457255">
        <w:rPr>
          <w:rFonts w:eastAsia="Calibri" w:cstheme="minorHAnsi"/>
        </w:rPr>
        <w:t xml:space="preserve">Di APPROVARE all’unanimità </w:t>
      </w:r>
      <w:r w:rsidR="00457255" w:rsidRPr="00457255">
        <w:t>l’assestamento del PA 2019</w:t>
      </w:r>
      <w:r w:rsidR="00485FD3">
        <w:t>, secondo le variazioni</w:t>
      </w:r>
      <w:r w:rsidR="00457255" w:rsidRPr="00457255">
        <w:t xml:space="preserve"> </w:t>
      </w:r>
      <w:r w:rsidR="00485FD3">
        <w:t xml:space="preserve">di € </w:t>
      </w:r>
      <w:r w:rsidR="00485FD3" w:rsidRPr="00457255">
        <w:t>142.614,95</w:t>
      </w:r>
      <w:r w:rsidR="00485FD3">
        <w:t xml:space="preserve"> come</w:t>
      </w:r>
      <w:r w:rsidR="00457255" w:rsidRPr="00457255">
        <w:t xml:space="preserve"> presentat</w:t>
      </w:r>
      <w:r w:rsidR="00485FD3">
        <w:t>e</w:t>
      </w:r>
      <w:r w:rsidR="00457255" w:rsidRPr="00457255">
        <w:t xml:space="preserve"> d</w:t>
      </w:r>
      <w:r w:rsidR="00814323">
        <w:t>lla</w:t>
      </w:r>
      <w:r w:rsidR="00457255" w:rsidRPr="00457255">
        <w:t xml:space="preserve"> relazione del DSGA e a seguito di verifica della rispondenza degli atti contabili amministrativi all’andamento stabilito dagli organi competenti in relazione al funzionamento ammi</w:t>
      </w:r>
      <w:r w:rsidR="00251585">
        <w:t>nistrativo e didattico generale.</w:t>
      </w:r>
      <w:r w:rsidR="00DA181C">
        <w:t xml:space="preserve"> ALLEGATI  1 e 2 </w:t>
      </w:r>
      <w:bookmarkStart w:id="0" w:name="_GoBack"/>
      <w:bookmarkEnd w:id="0"/>
      <w:r w:rsidR="00DA181C">
        <w:t xml:space="preserve">al verbale </w:t>
      </w:r>
    </w:p>
    <w:p w:rsidR="00F579D7" w:rsidRPr="00457255" w:rsidRDefault="00C719F0" w:rsidP="00457255">
      <w:pPr>
        <w:jc w:val="both"/>
        <w:rPr>
          <w:rFonts w:cstheme="minorHAnsi"/>
        </w:rPr>
      </w:pPr>
      <w:r w:rsidRPr="00457255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0C18EE" w:rsidRPr="00457255" w:rsidRDefault="00743EEF" w:rsidP="00457255">
      <w:pPr>
        <w:jc w:val="both"/>
        <w:rPr>
          <w:rFonts w:cstheme="minorHAnsi"/>
        </w:rPr>
      </w:pPr>
      <w:r w:rsidRPr="00457255">
        <w:rPr>
          <w:rFonts w:cstheme="minorHAnsi"/>
        </w:rPr>
        <w:t xml:space="preserve">     </w:t>
      </w:r>
      <w:r w:rsidR="00D45840" w:rsidRPr="00457255">
        <w:rPr>
          <w:rFonts w:cstheme="minorHAnsi"/>
        </w:rPr>
        <w:t>Il Segretario Verbalizzante                                                                                        Il Presidente CDI</w:t>
      </w:r>
    </w:p>
    <w:p w:rsidR="00C719F0" w:rsidRPr="00457255" w:rsidRDefault="00D45840" w:rsidP="00457255">
      <w:pPr>
        <w:jc w:val="both"/>
        <w:rPr>
          <w:rFonts w:cstheme="minorHAnsi"/>
        </w:rPr>
      </w:pPr>
      <w:r w:rsidRPr="00457255">
        <w:rPr>
          <w:rFonts w:cstheme="minorHAnsi"/>
        </w:rPr>
        <w:t>_____________________________                                                             __</w:t>
      </w:r>
      <w:r w:rsidR="00A56AD6" w:rsidRPr="00457255">
        <w:rPr>
          <w:rFonts w:cstheme="minorHAnsi"/>
        </w:rPr>
        <w:t>_______________________________</w:t>
      </w:r>
    </w:p>
    <w:p w:rsidR="00F579D7" w:rsidRPr="00457255" w:rsidRDefault="00F579D7" w:rsidP="00457255">
      <w:pPr>
        <w:jc w:val="both"/>
        <w:rPr>
          <w:rFonts w:cstheme="minorHAnsi"/>
        </w:rPr>
      </w:pPr>
    </w:p>
    <w:p w:rsidR="00790AE7" w:rsidRPr="00457255" w:rsidRDefault="00743EEF" w:rsidP="00457255">
      <w:pPr>
        <w:jc w:val="both"/>
        <w:rPr>
          <w:rFonts w:cstheme="minorHAnsi"/>
        </w:rPr>
      </w:pPr>
      <w:r w:rsidRPr="00457255">
        <w:rPr>
          <w:rFonts w:cstheme="minorHAnsi"/>
        </w:rPr>
        <w:t>Modena ________________________</w:t>
      </w:r>
    </w:p>
    <w:sectPr w:rsidR="00790AE7" w:rsidRPr="00457255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071C4"/>
    <w:rsid w:val="00025368"/>
    <w:rsid w:val="00036FE9"/>
    <w:rsid w:val="000A4A0D"/>
    <w:rsid w:val="000C18EE"/>
    <w:rsid w:val="001B26D4"/>
    <w:rsid w:val="001D1740"/>
    <w:rsid w:val="001D6045"/>
    <w:rsid w:val="001E09B6"/>
    <w:rsid w:val="001F5217"/>
    <w:rsid w:val="001F6215"/>
    <w:rsid w:val="00213CE4"/>
    <w:rsid w:val="00251585"/>
    <w:rsid w:val="002964DB"/>
    <w:rsid w:val="00301B4D"/>
    <w:rsid w:val="00336485"/>
    <w:rsid w:val="003C72F3"/>
    <w:rsid w:val="00406D5C"/>
    <w:rsid w:val="0042723B"/>
    <w:rsid w:val="00457255"/>
    <w:rsid w:val="00463682"/>
    <w:rsid w:val="00485FD3"/>
    <w:rsid w:val="004A6623"/>
    <w:rsid w:val="004B0BA3"/>
    <w:rsid w:val="004E18AB"/>
    <w:rsid w:val="00537862"/>
    <w:rsid w:val="00576259"/>
    <w:rsid w:val="0058248F"/>
    <w:rsid w:val="0059246A"/>
    <w:rsid w:val="00601907"/>
    <w:rsid w:val="006674EB"/>
    <w:rsid w:val="00687FCF"/>
    <w:rsid w:val="006C7DCB"/>
    <w:rsid w:val="006D5F8C"/>
    <w:rsid w:val="00713B02"/>
    <w:rsid w:val="00722BEA"/>
    <w:rsid w:val="00743EEF"/>
    <w:rsid w:val="00763FF4"/>
    <w:rsid w:val="00790AE7"/>
    <w:rsid w:val="007B128E"/>
    <w:rsid w:val="007F1401"/>
    <w:rsid w:val="00814323"/>
    <w:rsid w:val="009665BD"/>
    <w:rsid w:val="00A56AD6"/>
    <w:rsid w:val="00A56DB7"/>
    <w:rsid w:val="00A97D83"/>
    <w:rsid w:val="00AA6ADD"/>
    <w:rsid w:val="00AB1115"/>
    <w:rsid w:val="00B00B39"/>
    <w:rsid w:val="00B121D6"/>
    <w:rsid w:val="00B15D14"/>
    <w:rsid w:val="00B323D6"/>
    <w:rsid w:val="00B572F5"/>
    <w:rsid w:val="00BA542B"/>
    <w:rsid w:val="00BB6D16"/>
    <w:rsid w:val="00C03EAB"/>
    <w:rsid w:val="00C32925"/>
    <w:rsid w:val="00C719F0"/>
    <w:rsid w:val="00CF752F"/>
    <w:rsid w:val="00D0399A"/>
    <w:rsid w:val="00D45840"/>
    <w:rsid w:val="00DA181C"/>
    <w:rsid w:val="00DE4577"/>
    <w:rsid w:val="00DF216C"/>
    <w:rsid w:val="00E32EBD"/>
    <w:rsid w:val="00E671F1"/>
    <w:rsid w:val="00E83F83"/>
    <w:rsid w:val="00ED71E4"/>
    <w:rsid w:val="00F00223"/>
    <w:rsid w:val="00F579D7"/>
    <w:rsid w:val="00FA530A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AB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9</cp:revision>
  <dcterms:created xsi:type="dcterms:W3CDTF">2020-04-07T07:43:00Z</dcterms:created>
  <dcterms:modified xsi:type="dcterms:W3CDTF">2020-11-24T16:17:00Z</dcterms:modified>
</cp:coreProperties>
</file>